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6DA8" w14:textId="5C49443C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E59A8A" wp14:editId="52879116">
            <wp:simplePos x="0" y="0"/>
            <wp:positionH relativeFrom="margin">
              <wp:align>right</wp:align>
            </wp:positionH>
            <wp:positionV relativeFrom="paragraph">
              <wp:posOffset>-439971</wp:posOffset>
            </wp:positionV>
            <wp:extent cx="2944495" cy="1256030"/>
            <wp:effectExtent l="0" t="0" r="8255" b="127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084C">
        <w:rPr>
          <w:rFonts w:ascii="Trade Gothic Next" w:hAnsi="Trade Gothic Next"/>
          <w:sz w:val="20"/>
          <w:szCs w:val="20"/>
        </w:rPr>
        <w:t>ADATVÉDELMI TÁJÉKOZTATÓ</w:t>
      </w:r>
    </w:p>
    <w:p w14:paraId="01CBA3B1" w14:textId="7C53745F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28A44DC3" w14:textId="7C3D1BE6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4F644F00" w14:textId="563783FF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2ACFB50A" w14:textId="7D610D95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0F52FBE0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645EE29A" w14:textId="4247F5F3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a </w:t>
      </w:r>
      <w:r w:rsidRPr="003E084C">
        <w:rPr>
          <w:rFonts w:ascii="Trade Gothic Next" w:hAnsi="Trade Gothic Next"/>
          <w:sz w:val="20"/>
          <w:szCs w:val="20"/>
        </w:rPr>
        <w:t>Amnesty International Magyarország</w:t>
      </w:r>
      <w:r w:rsidRPr="003E084C">
        <w:rPr>
          <w:rFonts w:ascii="Trade Gothic Next" w:hAnsi="Trade Gothic Next"/>
          <w:sz w:val="20"/>
          <w:szCs w:val="20"/>
        </w:rPr>
        <w:t xml:space="preserve"> Etikai Kódexéhez kapcsolódó eljárások lefolytatása és dokumentálása során kezelt személyes adatokról</w:t>
      </w:r>
    </w:p>
    <w:p w14:paraId="24DF6721" w14:textId="0F0C7C30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Tájékoztatjuk, hogy a Amnesty International Magyarország Etikai Kódex és Eljárási Rend (a továbbiakban: Etikai Kódex) szerinti eljárások lefolytatása során személyes adatait a jelen tájékoztatóban foglaltak szerint kezeljük.</w:t>
      </w:r>
    </w:p>
    <w:p w14:paraId="494BBD4A" w14:textId="77777777" w:rsidR="00A43FDA" w:rsidRDefault="003E084C" w:rsidP="00A43FD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>Az adatkezel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>: Szem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lyes adatainak kezel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je a </w:t>
      </w:r>
      <w:r w:rsidRPr="00A43FDA">
        <w:rPr>
          <w:rFonts w:ascii="Trade Gothic Next" w:hAnsi="Trade Gothic Next"/>
          <w:sz w:val="20"/>
          <w:szCs w:val="20"/>
        </w:rPr>
        <w:t>Amnesty International Magyarország</w:t>
      </w:r>
      <w:r w:rsidRPr="00A43FDA">
        <w:rPr>
          <w:rFonts w:ascii="Trade Gothic Next" w:hAnsi="Trade Gothic Next"/>
          <w:sz w:val="20"/>
          <w:szCs w:val="20"/>
        </w:rPr>
        <w:t xml:space="preserve"> (Sz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 xml:space="preserve">khelye: </w:t>
      </w:r>
      <w:r w:rsidR="00A43FDA" w:rsidRPr="00A43FDA">
        <w:rPr>
          <w:rFonts w:ascii="Trade Gothic Next" w:hAnsi="Trade Gothic Next"/>
          <w:sz w:val="20"/>
          <w:szCs w:val="20"/>
        </w:rPr>
        <w:t>1054 Budapest Báthory utca 4 I/2</w:t>
      </w:r>
      <w:r w:rsidRPr="00A43FDA">
        <w:rPr>
          <w:rFonts w:ascii="Trade Gothic Next" w:hAnsi="Trade Gothic Next"/>
          <w:sz w:val="20"/>
          <w:szCs w:val="20"/>
        </w:rPr>
        <w:t xml:space="preserve"> – „Adatkezel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 w:cs="Trade Gothic Next"/>
          <w:sz w:val="20"/>
          <w:szCs w:val="20"/>
        </w:rPr>
        <w:t>”</w:t>
      </w:r>
      <w:r w:rsidRPr="00A43FDA">
        <w:rPr>
          <w:rFonts w:ascii="Trade Gothic Next" w:hAnsi="Trade Gothic Next"/>
          <w:sz w:val="20"/>
          <w:szCs w:val="20"/>
        </w:rPr>
        <w:t>)</w:t>
      </w:r>
    </w:p>
    <w:p w14:paraId="1CFCE368" w14:textId="59A27ABE" w:rsidR="003E084C" w:rsidRPr="00A43FDA" w:rsidRDefault="003E084C" w:rsidP="00A43FDA">
      <w:pPr>
        <w:pStyle w:val="Listaszerbekezds"/>
        <w:numPr>
          <w:ilvl w:val="0"/>
          <w:numId w:val="2"/>
        </w:numPr>
        <w:spacing w:after="0" w:line="240" w:lineRule="auto"/>
        <w:ind w:left="360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>Az adatkezelés célja: A panaszbejelentés fogadása és kezelése, az Etikai Kódex szerinti eljárások lefolytatása és dokumentálása.</w:t>
      </w:r>
    </w:p>
    <w:p w14:paraId="38BAE47C" w14:textId="33EC4844" w:rsidR="003E084C" w:rsidRPr="00A43FDA" w:rsidRDefault="003E084C" w:rsidP="00A43FDA">
      <w:pPr>
        <w:pStyle w:val="Listaszerbekezds"/>
        <w:numPr>
          <w:ilvl w:val="0"/>
          <w:numId w:val="1"/>
        </w:numPr>
        <w:spacing w:after="0" w:line="240" w:lineRule="auto"/>
        <w:ind w:left="410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 xml:space="preserve">Az adatkezelés jogalapja: Az általános adatvédelmi rendelet („GDPR”) 6. cikk (1) </w:t>
      </w:r>
      <w:proofErr w:type="spellStart"/>
      <w:r w:rsidRPr="00A43FDA">
        <w:rPr>
          <w:rFonts w:ascii="Trade Gothic Next" w:hAnsi="Trade Gothic Next"/>
          <w:sz w:val="20"/>
          <w:szCs w:val="20"/>
        </w:rPr>
        <w:t>bek</w:t>
      </w:r>
      <w:proofErr w:type="spellEnd"/>
      <w:r w:rsidRPr="00A43FDA">
        <w:rPr>
          <w:rFonts w:ascii="Trade Gothic Next" w:hAnsi="Trade Gothic Next"/>
          <w:sz w:val="20"/>
          <w:szCs w:val="20"/>
        </w:rPr>
        <w:t>. f.) pontja szerinti jogos érdek, mely az emberi méltóságot sért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 cselekedetek, valamint a munkahelyi zaklatás, illetve a munkakörnyezetben történ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 hatalommal val</w:t>
      </w:r>
      <w:r w:rsidRPr="00A43FDA">
        <w:rPr>
          <w:rFonts w:ascii="Trade Gothic Next" w:hAnsi="Trade Gothic Next" w:cs="Trade Gothic Next"/>
          <w:sz w:val="20"/>
          <w:szCs w:val="20"/>
        </w:rPr>
        <w:t>ó</w:t>
      </w:r>
      <w:r w:rsidRPr="00A43FDA">
        <w:rPr>
          <w:rFonts w:ascii="Trade Gothic Next" w:hAnsi="Trade Gothic Next"/>
          <w:sz w:val="20"/>
          <w:szCs w:val="20"/>
        </w:rPr>
        <w:t xml:space="preserve"> vissza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l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s megel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>z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s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hez f</w:t>
      </w:r>
      <w:r w:rsidRPr="00A43FDA">
        <w:rPr>
          <w:rFonts w:ascii="Calibri" w:hAnsi="Calibri" w:cs="Calibri"/>
          <w:sz w:val="20"/>
          <w:szCs w:val="20"/>
        </w:rPr>
        <w:t>ű</w:t>
      </w:r>
      <w:r w:rsidRPr="00A43FDA">
        <w:rPr>
          <w:rFonts w:ascii="Trade Gothic Next" w:hAnsi="Trade Gothic Next"/>
          <w:sz w:val="20"/>
          <w:szCs w:val="20"/>
        </w:rPr>
        <w:t>z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dik. </w:t>
      </w:r>
    </w:p>
    <w:p w14:paraId="27E4D0E3" w14:textId="67F51931" w:rsidR="003E084C" w:rsidRPr="00A43FDA" w:rsidRDefault="003E084C" w:rsidP="00A43FDA">
      <w:pPr>
        <w:pStyle w:val="Listaszerbekezds"/>
        <w:numPr>
          <w:ilvl w:val="0"/>
          <w:numId w:val="1"/>
        </w:numPr>
        <w:spacing w:after="0" w:line="240" w:lineRule="auto"/>
        <w:ind w:left="410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>A Személyes Adatok (továbbításának) címzettjei: Az Adatkezel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 az Etikai K</w:t>
      </w:r>
      <w:r w:rsidRPr="00A43FDA">
        <w:rPr>
          <w:rFonts w:ascii="Trade Gothic Next" w:hAnsi="Trade Gothic Next" w:cs="Trade Gothic Next"/>
          <w:sz w:val="20"/>
          <w:szCs w:val="20"/>
        </w:rPr>
        <w:t>ó</w:t>
      </w:r>
      <w:r w:rsidRPr="00A43FDA">
        <w:rPr>
          <w:rFonts w:ascii="Trade Gothic Next" w:hAnsi="Trade Gothic Next"/>
          <w:sz w:val="20"/>
          <w:szCs w:val="20"/>
        </w:rPr>
        <w:t xml:space="preserve">dex szerinti eljárással kapcsolatban keletkezett személyes adatokat harmadik félnek nem továbbítja. </w:t>
      </w:r>
    </w:p>
    <w:p w14:paraId="102E6325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Kiegészít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t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j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koztat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s a GDPR 13. cikk (2) bekezd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se alapj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 xml:space="preserve">n </w:t>
      </w:r>
    </w:p>
    <w:p w14:paraId="5E9E2B47" w14:textId="112E5EDE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 személyes adatok tárolásának id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tartama: </w:t>
      </w:r>
    </w:p>
    <w:p w14:paraId="737B72A3" w14:textId="77777777" w:rsidR="00A43FDA" w:rsidRDefault="003E084C" w:rsidP="00A43FDA">
      <w:pPr>
        <w:pStyle w:val="Listaszerbekezds"/>
        <w:numPr>
          <w:ilvl w:val="0"/>
          <w:numId w:val="3"/>
        </w:numPr>
        <w:spacing w:after="0" w:line="240" w:lineRule="auto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>Az Etikai Kódex szerinti eljárás el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>k</w:t>
      </w:r>
      <w:r w:rsidRPr="00A43FDA">
        <w:rPr>
          <w:rFonts w:ascii="Trade Gothic Next" w:hAnsi="Trade Gothic Next" w:cs="Trade Gothic Next"/>
          <w:sz w:val="20"/>
          <w:szCs w:val="20"/>
        </w:rPr>
        <w:t>é</w:t>
      </w:r>
      <w:r w:rsidRPr="00A43FDA">
        <w:rPr>
          <w:rFonts w:ascii="Trade Gothic Next" w:hAnsi="Trade Gothic Next"/>
          <w:sz w:val="20"/>
          <w:szCs w:val="20"/>
        </w:rPr>
        <w:t>sz</w:t>
      </w:r>
      <w:r w:rsidRPr="00A43FDA">
        <w:rPr>
          <w:rFonts w:ascii="Trade Gothic Next" w:hAnsi="Trade Gothic Next" w:cs="Trade Gothic Next"/>
          <w:sz w:val="20"/>
          <w:szCs w:val="20"/>
        </w:rPr>
        <w:t>í</w:t>
      </w:r>
      <w:r w:rsidRPr="00A43FDA">
        <w:rPr>
          <w:rFonts w:ascii="Trade Gothic Next" w:hAnsi="Trade Gothic Next"/>
          <w:sz w:val="20"/>
          <w:szCs w:val="20"/>
        </w:rPr>
        <w:t>t</w:t>
      </w:r>
      <w:r w:rsidRPr="00A43FDA">
        <w:rPr>
          <w:rFonts w:ascii="Calibri" w:hAnsi="Calibri" w:cs="Calibri"/>
          <w:sz w:val="20"/>
          <w:szCs w:val="20"/>
        </w:rPr>
        <w:t>ő</w:t>
      </w:r>
      <w:r w:rsidRPr="00A43FDA">
        <w:rPr>
          <w:rFonts w:ascii="Trade Gothic Next" w:hAnsi="Trade Gothic Next"/>
          <w:sz w:val="20"/>
          <w:szCs w:val="20"/>
        </w:rPr>
        <w:t xml:space="preserve"> szakasz</w:t>
      </w:r>
      <w:r w:rsidRPr="00A43FDA">
        <w:rPr>
          <w:rFonts w:ascii="Trade Gothic Next" w:hAnsi="Trade Gothic Next" w:cs="Trade Gothic Next"/>
          <w:sz w:val="20"/>
          <w:szCs w:val="20"/>
        </w:rPr>
        <w:t>á</w:t>
      </w:r>
      <w:r w:rsidRPr="00A43FDA">
        <w:rPr>
          <w:rFonts w:ascii="Trade Gothic Next" w:hAnsi="Trade Gothic Next"/>
          <w:sz w:val="20"/>
          <w:szCs w:val="20"/>
        </w:rPr>
        <w:t>ban megsz</w:t>
      </w:r>
      <w:r w:rsidRPr="00A43FDA">
        <w:rPr>
          <w:rFonts w:ascii="Calibri" w:hAnsi="Calibri" w:cs="Calibri"/>
          <w:sz w:val="20"/>
          <w:szCs w:val="20"/>
        </w:rPr>
        <w:t>ű</w:t>
      </w:r>
      <w:r w:rsidRPr="00A43FDA">
        <w:rPr>
          <w:rFonts w:ascii="Trade Gothic Next" w:hAnsi="Trade Gothic Next"/>
          <w:sz w:val="20"/>
          <w:szCs w:val="20"/>
        </w:rPr>
        <w:t>nt elj</w:t>
      </w:r>
      <w:r w:rsidRPr="00A43FDA">
        <w:rPr>
          <w:rFonts w:ascii="Trade Gothic Next" w:hAnsi="Trade Gothic Next" w:cs="Trade Gothic Next"/>
          <w:sz w:val="20"/>
          <w:szCs w:val="20"/>
        </w:rPr>
        <w:t>á</w:t>
      </w:r>
      <w:r w:rsidRPr="00A43FDA">
        <w:rPr>
          <w:rFonts w:ascii="Trade Gothic Next" w:hAnsi="Trade Gothic Next"/>
          <w:sz w:val="20"/>
          <w:szCs w:val="20"/>
        </w:rPr>
        <w:t>r</w:t>
      </w:r>
      <w:r w:rsidRPr="00A43FDA">
        <w:rPr>
          <w:rFonts w:ascii="Trade Gothic Next" w:hAnsi="Trade Gothic Next" w:cs="Trade Gothic Next"/>
          <w:sz w:val="20"/>
          <w:szCs w:val="20"/>
        </w:rPr>
        <w:t>á</w:t>
      </w:r>
      <w:r w:rsidRPr="00A43FDA">
        <w:rPr>
          <w:rFonts w:ascii="Trade Gothic Next" w:hAnsi="Trade Gothic Next"/>
          <w:sz w:val="20"/>
          <w:szCs w:val="20"/>
        </w:rPr>
        <w:t xml:space="preserve">sok végeztével készült bizottsági feljegyzés esetén 3 év, </w:t>
      </w:r>
    </w:p>
    <w:p w14:paraId="14DB4A08" w14:textId="7921CB43" w:rsidR="003E084C" w:rsidRPr="00A43FDA" w:rsidRDefault="00A43FDA" w:rsidP="003E084C">
      <w:pPr>
        <w:pStyle w:val="Listaszerbekezds"/>
        <w:numPr>
          <w:ilvl w:val="0"/>
          <w:numId w:val="3"/>
        </w:numPr>
        <w:spacing w:after="0" w:line="240" w:lineRule="auto"/>
        <w:rPr>
          <w:rFonts w:ascii="Trade Gothic Next" w:hAnsi="Trade Gothic Next"/>
          <w:sz w:val="20"/>
          <w:szCs w:val="20"/>
        </w:rPr>
      </w:pPr>
      <w:r w:rsidRPr="00A43FDA">
        <w:rPr>
          <w:rFonts w:ascii="Trade Gothic Next" w:hAnsi="Trade Gothic Next"/>
          <w:sz w:val="20"/>
          <w:szCs w:val="20"/>
        </w:rPr>
        <w:t>a</w:t>
      </w:r>
      <w:r w:rsidR="003E084C" w:rsidRPr="00A43FDA">
        <w:rPr>
          <w:rFonts w:ascii="Trade Gothic Next" w:hAnsi="Trade Gothic Next"/>
          <w:sz w:val="20"/>
          <w:szCs w:val="20"/>
        </w:rPr>
        <w:t>z egyéb vonatkozó iratok az Etikai Kódex szerinti eljárás el</w:t>
      </w:r>
      <w:r w:rsidR="003E084C" w:rsidRPr="00A43FDA">
        <w:rPr>
          <w:rFonts w:ascii="Calibri" w:hAnsi="Calibri" w:cs="Calibri"/>
          <w:sz w:val="20"/>
          <w:szCs w:val="20"/>
        </w:rPr>
        <w:t>ő</w:t>
      </w:r>
      <w:r w:rsidR="003E084C" w:rsidRPr="00A43FDA">
        <w:rPr>
          <w:rFonts w:ascii="Trade Gothic Next" w:hAnsi="Trade Gothic Next"/>
          <w:sz w:val="20"/>
          <w:szCs w:val="20"/>
        </w:rPr>
        <w:t>k</w:t>
      </w:r>
      <w:r w:rsidR="003E084C" w:rsidRPr="00A43FDA">
        <w:rPr>
          <w:rFonts w:ascii="Trade Gothic Next" w:hAnsi="Trade Gothic Next" w:cs="Trade Gothic Next"/>
          <w:sz w:val="20"/>
          <w:szCs w:val="20"/>
        </w:rPr>
        <w:t>é</w:t>
      </w:r>
      <w:r w:rsidR="003E084C" w:rsidRPr="00A43FDA">
        <w:rPr>
          <w:rFonts w:ascii="Trade Gothic Next" w:hAnsi="Trade Gothic Next"/>
          <w:sz w:val="20"/>
          <w:szCs w:val="20"/>
        </w:rPr>
        <w:t>sz</w:t>
      </w:r>
      <w:r w:rsidR="003E084C" w:rsidRPr="00A43FDA">
        <w:rPr>
          <w:rFonts w:ascii="Trade Gothic Next" w:hAnsi="Trade Gothic Next" w:cs="Trade Gothic Next"/>
          <w:sz w:val="20"/>
          <w:szCs w:val="20"/>
        </w:rPr>
        <w:t>í</w:t>
      </w:r>
      <w:r w:rsidR="003E084C" w:rsidRPr="00A43FDA">
        <w:rPr>
          <w:rFonts w:ascii="Trade Gothic Next" w:hAnsi="Trade Gothic Next"/>
          <w:sz w:val="20"/>
          <w:szCs w:val="20"/>
        </w:rPr>
        <w:t>t</w:t>
      </w:r>
      <w:r w:rsidR="003E084C" w:rsidRPr="00A43FDA">
        <w:rPr>
          <w:rFonts w:ascii="Calibri" w:hAnsi="Calibri" w:cs="Calibri"/>
          <w:sz w:val="20"/>
          <w:szCs w:val="20"/>
        </w:rPr>
        <w:t>ő</w:t>
      </w:r>
      <w:r w:rsidR="003E084C" w:rsidRPr="00A43FDA">
        <w:rPr>
          <w:rFonts w:ascii="Trade Gothic Next" w:hAnsi="Trade Gothic Next"/>
          <w:sz w:val="20"/>
          <w:szCs w:val="20"/>
        </w:rPr>
        <w:t xml:space="preserve"> szakaszban t</w:t>
      </w:r>
      <w:r w:rsidR="003E084C" w:rsidRPr="00A43FDA">
        <w:rPr>
          <w:rFonts w:ascii="Trade Gothic Next" w:hAnsi="Trade Gothic Next" w:cs="Trade Gothic Next"/>
          <w:sz w:val="20"/>
          <w:szCs w:val="20"/>
        </w:rPr>
        <w:t>ö</w:t>
      </w:r>
      <w:r w:rsidR="003E084C" w:rsidRPr="00A43FDA">
        <w:rPr>
          <w:rFonts w:ascii="Trade Gothic Next" w:hAnsi="Trade Gothic Next"/>
          <w:sz w:val="20"/>
          <w:szCs w:val="20"/>
        </w:rPr>
        <w:t>rt</w:t>
      </w:r>
      <w:r w:rsidR="003E084C" w:rsidRPr="00A43FDA">
        <w:rPr>
          <w:rFonts w:ascii="Trade Gothic Next" w:hAnsi="Trade Gothic Next" w:cs="Trade Gothic Next"/>
          <w:sz w:val="20"/>
          <w:szCs w:val="20"/>
        </w:rPr>
        <w:t>é</w:t>
      </w:r>
      <w:r w:rsidR="003E084C" w:rsidRPr="00A43FDA">
        <w:rPr>
          <w:rFonts w:ascii="Trade Gothic Next" w:hAnsi="Trade Gothic Next"/>
          <w:sz w:val="20"/>
          <w:szCs w:val="20"/>
        </w:rPr>
        <w:t>n</w:t>
      </w:r>
      <w:r w:rsidR="003E084C" w:rsidRPr="00A43FDA">
        <w:rPr>
          <w:rFonts w:ascii="Calibri" w:hAnsi="Calibri" w:cs="Calibri"/>
          <w:sz w:val="20"/>
          <w:szCs w:val="20"/>
        </w:rPr>
        <w:t>ő</w:t>
      </w:r>
      <w:r w:rsidR="003E084C" w:rsidRPr="00A43FDA">
        <w:rPr>
          <w:rFonts w:ascii="Trade Gothic Next" w:hAnsi="Trade Gothic Next"/>
          <w:sz w:val="20"/>
          <w:szCs w:val="20"/>
        </w:rPr>
        <w:t xml:space="preserve"> lezárását követ</w:t>
      </w:r>
      <w:r w:rsidR="003E084C" w:rsidRPr="00A43FDA">
        <w:rPr>
          <w:rFonts w:ascii="Calibri" w:hAnsi="Calibri" w:cs="Calibri"/>
          <w:sz w:val="20"/>
          <w:szCs w:val="20"/>
        </w:rPr>
        <w:t>ő</w:t>
      </w:r>
      <w:r w:rsidR="003E084C" w:rsidRPr="00A43FDA">
        <w:rPr>
          <w:rFonts w:ascii="Trade Gothic Next" w:hAnsi="Trade Gothic Next"/>
          <w:sz w:val="20"/>
          <w:szCs w:val="20"/>
        </w:rPr>
        <w:t xml:space="preserve"> legfeljebb 30. napig,</w:t>
      </w:r>
    </w:p>
    <w:p w14:paraId="79F5F676" w14:textId="595DACB6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Amennyiben az Etikai Kódex szerinti eljárás az 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k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sz</w:t>
      </w:r>
      <w:r w:rsidRPr="003E084C">
        <w:rPr>
          <w:rFonts w:ascii="Trade Gothic Next" w:hAnsi="Trade Gothic Next" w:cs="Trade Gothic Next"/>
          <w:sz w:val="20"/>
          <w:szCs w:val="20"/>
        </w:rPr>
        <w:t>í</w:t>
      </w:r>
      <w:r w:rsidRPr="003E084C">
        <w:rPr>
          <w:rFonts w:ascii="Trade Gothic Next" w:hAnsi="Trade Gothic Next"/>
          <w:sz w:val="20"/>
          <w:szCs w:val="20"/>
        </w:rPr>
        <w:t>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szakaszban (Etikai Kódex 5.</w:t>
      </w:r>
      <w:r w:rsidR="000B21AA">
        <w:rPr>
          <w:rFonts w:ascii="Trade Gothic Next" w:hAnsi="Trade Gothic Next"/>
          <w:sz w:val="20"/>
          <w:szCs w:val="20"/>
        </w:rPr>
        <w:t>4.</w:t>
      </w:r>
      <w:r w:rsidRPr="003E084C">
        <w:rPr>
          <w:rFonts w:ascii="Trade Gothic Next" w:hAnsi="Trade Gothic Next"/>
          <w:sz w:val="20"/>
          <w:szCs w:val="20"/>
        </w:rPr>
        <w:t>1. pont) nem sz</w:t>
      </w:r>
      <w:r w:rsidRPr="003E084C">
        <w:rPr>
          <w:rFonts w:ascii="Calibri" w:hAnsi="Calibri" w:cs="Calibri"/>
          <w:sz w:val="20"/>
          <w:szCs w:val="20"/>
        </w:rPr>
        <w:t>ű</w:t>
      </w:r>
      <w:r w:rsidRPr="003E084C">
        <w:rPr>
          <w:rFonts w:ascii="Trade Gothic Next" w:hAnsi="Trade Gothic Next"/>
          <w:sz w:val="20"/>
          <w:szCs w:val="20"/>
        </w:rPr>
        <w:t>nik meg - az elj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ssal kapcsolatos iratok meg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rz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 xml:space="preserve">nek ideje 5 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v.</w:t>
      </w:r>
    </w:p>
    <w:p w14:paraId="29D0D8BD" w14:textId="622FFA7A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Tájékoztatás az érintett adatkezeléssel kapcsolatos jogairól: Ön, mint 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által kezelt személyes adatok jogosultja kérelmezheti 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l az 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nre vonatkoz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 xml:space="preserve"> személyes adatokhoz való hozzáférést, másolatot kérhet 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ltal kezelt adatair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l, kérheti azok helyesbítését, - a GDPR 17. cikkében meghatározott esetekben és kivételekkel kérheti - az adatok törlését vagy kezelésének korlátozását, és tiltakozhat a személyes adatok kezelése ellen, valamint megilleti a GDPR 20. cikkében meghatározott ún. adathordozhatósághoz való jog.</w:t>
      </w:r>
    </w:p>
    <w:p w14:paraId="41A7A006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0FE521B1" w14:textId="5C54F0D2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Személyes adatai kezelésével kapcsolatban panaszt nyújthat be az illetékes </w:t>
      </w:r>
    </w:p>
    <w:p w14:paraId="644A33A1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felügyeleti hatósághoz:</w:t>
      </w:r>
    </w:p>
    <w:p w14:paraId="0DAB8766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Felügyeleti Hatóság neve: Nemzeti Adatvédelmi és Információszabadság Hatóság </w:t>
      </w:r>
    </w:p>
    <w:p w14:paraId="08761AB7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Cím: 1055 Budapest, Falk Miksa utca 9-11. </w:t>
      </w:r>
    </w:p>
    <w:p w14:paraId="35EB9CF9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E-mail/Levelezési cím: ugyfelszolgalat@naih.hu, 1363 Budapest, Pf.: 9.</w:t>
      </w:r>
    </w:p>
    <w:p w14:paraId="2AF1C2AB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Telefon: +36 (30) 683-5969, +36 (30) 549-6838, +36 (1) 391 1400</w:t>
      </w:r>
    </w:p>
    <w:p w14:paraId="17C5D52B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Fax: +36 (1) 391-1410</w:t>
      </w:r>
    </w:p>
    <w:p w14:paraId="6CDBB5F5" w14:textId="56B2EA0F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Ön az adatainak jogsért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kezel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vel kapcsolatban 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ellen pert ind</w:t>
      </w:r>
      <w:r w:rsidRPr="003E084C">
        <w:rPr>
          <w:rFonts w:ascii="Trade Gothic Next" w:hAnsi="Trade Gothic Next" w:cs="Trade Gothic Next"/>
          <w:sz w:val="20"/>
          <w:szCs w:val="20"/>
        </w:rPr>
        <w:t>í</w:t>
      </w:r>
      <w:r w:rsidRPr="003E084C">
        <w:rPr>
          <w:rFonts w:ascii="Trade Gothic Next" w:hAnsi="Trade Gothic Next"/>
          <w:sz w:val="20"/>
          <w:szCs w:val="20"/>
        </w:rPr>
        <w:t>that az illet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kes törvényszéknél:</w:t>
      </w:r>
    </w:p>
    <w:p w14:paraId="43E06C11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Az illetékes törvényszék: F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v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rosi T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rv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nysz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 xml:space="preserve">k </w:t>
      </w:r>
    </w:p>
    <w:p w14:paraId="139EAFF4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címe: 1055 Budapest, Markó utca 27.; </w:t>
      </w:r>
    </w:p>
    <w:p w14:paraId="49D0ED12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levelezési címe: 1363 Bp. Pf. 16; </w:t>
      </w:r>
    </w:p>
    <w:p w14:paraId="6F23A5AD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telefon: +36/1-354-6000.</w:t>
      </w:r>
    </w:p>
    <w:p w14:paraId="433D3F0C" w14:textId="6D408F25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Tájékoztatjuk, hogy a F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v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rosi T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rv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nysz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k helyett jogosult a lak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helye, vagy tart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zkod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si helye szerinti illetékes törvényszékhez is fordulni, a pert ott is megindíthatja a F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v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rosi T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rv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nysz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k helyett.</w:t>
      </w:r>
    </w:p>
    <w:p w14:paraId="0981700A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3D8FA687" w14:textId="3658D8C9" w:rsidR="000B21AA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A személyes adatok forrása: </w:t>
      </w:r>
    </w:p>
    <w:p w14:paraId="75098745" w14:textId="45D8972C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ltal kezelt szem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lyes adatai az Etikai Szabályzat szerinti eljárás során Ön által rendelkezésre bocsátott forrásokból származnak. Az Adatkezel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az Etikai K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dex szerinti elj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s sor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 xml:space="preserve">n nem kezel 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nre vonatkoz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, nyilv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nosan hozzáférhet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forr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sokb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>l sz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rmaz</w:t>
      </w:r>
      <w:r w:rsidRPr="003E084C">
        <w:rPr>
          <w:rFonts w:ascii="Trade Gothic Next" w:hAnsi="Trade Gothic Next" w:cs="Trade Gothic Next"/>
          <w:sz w:val="20"/>
          <w:szCs w:val="20"/>
        </w:rPr>
        <w:t>ó</w:t>
      </w:r>
      <w:r w:rsidRPr="003E084C">
        <w:rPr>
          <w:rFonts w:ascii="Trade Gothic Next" w:hAnsi="Trade Gothic Next"/>
          <w:sz w:val="20"/>
          <w:szCs w:val="20"/>
        </w:rPr>
        <w:t xml:space="preserve"> adatokat.</w:t>
      </w:r>
    </w:p>
    <w:p w14:paraId="39922316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099764AC" w14:textId="212C3FA3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Az Etikai Kódex szerinti eljárás során kezelt személyes adatai </w:t>
      </w:r>
    </w:p>
    <w:p w14:paraId="17FC880B" w14:textId="56ECDDAA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lastRenderedPageBreak/>
        <w:t>Az érintett neve, elektronikus levélcíme, születési helye és ideje, anyja születési neve, a felek és az Etikai Bizottság tagjainak, valamint az egyéb érdekelteknek az eljárás során tett nyilatkozatai, jegyz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k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nyvek, feljegyz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sek, d</w:t>
      </w:r>
      <w:r w:rsidRPr="003E084C">
        <w:rPr>
          <w:rFonts w:ascii="Trade Gothic Next" w:hAnsi="Trade Gothic Next" w:cs="Trade Gothic Next"/>
          <w:sz w:val="20"/>
          <w:szCs w:val="20"/>
        </w:rPr>
        <w:t>ö</w:t>
      </w:r>
      <w:r w:rsidRPr="003E084C">
        <w:rPr>
          <w:rFonts w:ascii="Trade Gothic Next" w:hAnsi="Trade Gothic Next"/>
          <w:sz w:val="20"/>
          <w:szCs w:val="20"/>
        </w:rPr>
        <w:t>nt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sel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k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sz</w:t>
      </w:r>
      <w:r w:rsidRPr="003E084C">
        <w:rPr>
          <w:rFonts w:ascii="Trade Gothic Next" w:hAnsi="Trade Gothic Next" w:cs="Trade Gothic Next"/>
          <w:sz w:val="20"/>
          <w:szCs w:val="20"/>
        </w:rPr>
        <w:t>í</w:t>
      </w:r>
      <w:r w:rsidRPr="003E084C">
        <w:rPr>
          <w:rFonts w:ascii="Trade Gothic Next" w:hAnsi="Trade Gothic Next"/>
          <w:sz w:val="20"/>
          <w:szCs w:val="20"/>
        </w:rPr>
        <w:t>t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 xml:space="preserve"> iratok adattartalma, a felek </w:t>
      </w:r>
      <w:r w:rsidRPr="003E084C">
        <w:rPr>
          <w:rFonts w:ascii="Trade Gothic Next" w:hAnsi="Trade Gothic Next" w:cs="Trade Gothic Next"/>
          <w:sz w:val="20"/>
          <w:szCs w:val="20"/>
        </w:rPr>
        <w:t>á</w:t>
      </w:r>
      <w:r w:rsidRPr="003E084C">
        <w:rPr>
          <w:rFonts w:ascii="Trade Gothic Next" w:hAnsi="Trade Gothic Next"/>
          <w:sz w:val="20"/>
          <w:szCs w:val="20"/>
        </w:rPr>
        <w:t>ltal rendelkez</w:t>
      </w:r>
      <w:r w:rsidRPr="003E084C">
        <w:rPr>
          <w:rFonts w:ascii="Trade Gothic Next" w:hAnsi="Trade Gothic Next" w:cs="Trade Gothic Next"/>
          <w:sz w:val="20"/>
          <w:szCs w:val="20"/>
        </w:rPr>
        <w:t>é</w:t>
      </w:r>
      <w:r w:rsidRPr="003E084C">
        <w:rPr>
          <w:rFonts w:ascii="Trade Gothic Next" w:hAnsi="Trade Gothic Next"/>
          <w:sz w:val="20"/>
          <w:szCs w:val="20"/>
        </w:rPr>
        <w:t>sre bocsátott bizonyítékok.</w:t>
      </w:r>
    </w:p>
    <w:p w14:paraId="0CD33047" w14:textId="03B5E54D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 személyes adat GDPR szerinti definíciójára tekintettel – „azonosított vagy azonosítható természetes személyre vonatkozó bármely információ” – az Ön személyes adatának min</w:t>
      </w:r>
      <w:r w:rsidRPr="003E084C">
        <w:rPr>
          <w:rFonts w:ascii="Calibri" w:hAnsi="Calibri" w:cs="Calibri"/>
          <w:sz w:val="20"/>
          <w:szCs w:val="20"/>
        </w:rPr>
        <w:t>ő</w:t>
      </w:r>
      <w:r w:rsidRPr="003E084C">
        <w:rPr>
          <w:rFonts w:ascii="Trade Gothic Next" w:hAnsi="Trade Gothic Next"/>
          <w:sz w:val="20"/>
          <w:szCs w:val="20"/>
        </w:rPr>
        <w:t>s</w:t>
      </w:r>
      <w:r w:rsidRPr="003E084C">
        <w:rPr>
          <w:rFonts w:ascii="Trade Gothic Next" w:hAnsi="Trade Gothic Next" w:cs="Trade Gothic Next"/>
          <w:sz w:val="20"/>
          <w:szCs w:val="20"/>
        </w:rPr>
        <w:t>ü</w:t>
      </w:r>
      <w:r w:rsidRPr="003E084C">
        <w:rPr>
          <w:rFonts w:ascii="Trade Gothic Next" w:hAnsi="Trade Gothic Next"/>
          <w:sz w:val="20"/>
          <w:szCs w:val="20"/>
        </w:rPr>
        <w:t xml:space="preserve">l minden olyan adat, mely az eljárás során felmerül, és Önnel, mint érintettel összefüggésbe hozható. </w:t>
      </w:r>
    </w:p>
    <w:p w14:paraId="742A7F14" w14:textId="1D5A26BE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268CFFE5" w14:textId="77777777" w:rsidR="000B21AA" w:rsidRPr="003E084C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1CEFBD61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Alulírott</w:t>
      </w:r>
    </w:p>
    <w:p w14:paraId="344104CF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név: …………………………………………………………………………,</w:t>
      </w:r>
    </w:p>
    <w:p w14:paraId="3D62597C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születési helye és ideje: ………………………………………………………… </w:t>
      </w:r>
    </w:p>
    <w:p w14:paraId="010FAD30" w14:textId="0A41C8DD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anyja neve: ………………………………………………………………………………,</w:t>
      </w:r>
    </w:p>
    <w:p w14:paraId="18C38381" w14:textId="77777777" w:rsidR="000B21AA" w:rsidRPr="003E084C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5173B452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kijelentem, hogy a fenti tájékoztatás tartalmát megismertem, a személyes adataim </w:t>
      </w:r>
    </w:p>
    <w:p w14:paraId="5ED99C3C" w14:textId="1F98AEB4" w:rsid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 xml:space="preserve">kezelésére vonatkozó tájékoztatást tudomásul vettem. </w:t>
      </w:r>
    </w:p>
    <w:p w14:paraId="3F72E3C4" w14:textId="3598AEC5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3D7589DE" w14:textId="77777777" w:rsidR="000B21AA" w:rsidRPr="003E084C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5D4B850F" w14:textId="77777777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Budapest, ……………év ……………………………</w:t>
      </w:r>
      <w:proofErr w:type="gramStart"/>
      <w:r w:rsidRPr="003E084C">
        <w:rPr>
          <w:rFonts w:ascii="Trade Gothic Next" w:hAnsi="Trade Gothic Next"/>
          <w:sz w:val="20"/>
          <w:szCs w:val="20"/>
        </w:rPr>
        <w:t>…….</w:t>
      </w:r>
      <w:proofErr w:type="gramEnd"/>
      <w:r w:rsidRPr="003E084C">
        <w:rPr>
          <w:rFonts w:ascii="Trade Gothic Next" w:hAnsi="Trade Gothic Next"/>
          <w:sz w:val="20"/>
          <w:szCs w:val="20"/>
        </w:rPr>
        <w:t>.hó ……..-</w:t>
      </w:r>
      <w:proofErr w:type="spellStart"/>
      <w:r w:rsidRPr="003E084C">
        <w:rPr>
          <w:rFonts w:ascii="Trade Gothic Next" w:hAnsi="Trade Gothic Next"/>
          <w:sz w:val="20"/>
          <w:szCs w:val="20"/>
        </w:rPr>
        <w:t>n.</w:t>
      </w:r>
      <w:proofErr w:type="spellEnd"/>
      <w:r w:rsidRPr="003E084C">
        <w:rPr>
          <w:rFonts w:ascii="Trade Gothic Next" w:hAnsi="Trade Gothic Next"/>
          <w:sz w:val="20"/>
          <w:szCs w:val="20"/>
        </w:rPr>
        <w:t xml:space="preserve"> </w:t>
      </w:r>
    </w:p>
    <w:p w14:paraId="10B0F05F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40AE91C7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2A42677D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2F9F8E2B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6FF20273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00D4EB47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18E4D2B2" w14:textId="77777777" w:rsidR="000B21AA" w:rsidRDefault="000B21AA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</w:p>
    <w:p w14:paraId="353C736E" w14:textId="0352C1E3" w:rsidR="003E084C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……………………………………………………..</w:t>
      </w:r>
    </w:p>
    <w:p w14:paraId="0A4A0578" w14:textId="1D73C29B" w:rsidR="0001253F" w:rsidRPr="003E084C" w:rsidRDefault="003E084C" w:rsidP="003E084C">
      <w:pPr>
        <w:spacing w:after="0" w:line="240" w:lineRule="auto"/>
        <w:rPr>
          <w:rFonts w:ascii="Trade Gothic Next" w:hAnsi="Trade Gothic Next"/>
          <w:sz w:val="20"/>
          <w:szCs w:val="20"/>
        </w:rPr>
      </w:pPr>
      <w:r w:rsidRPr="003E084C">
        <w:rPr>
          <w:rFonts w:ascii="Trade Gothic Next" w:hAnsi="Trade Gothic Next"/>
          <w:sz w:val="20"/>
          <w:szCs w:val="20"/>
        </w:rPr>
        <w:t>Aláírá</w:t>
      </w:r>
      <w:r w:rsidR="000B21AA">
        <w:rPr>
          <w:rFonts w:ascii="Trade Gothic Next" w:hAnsi="Trade Gothic Next"/>
          <w:sz w:val="20"/>
          <w:szCs w:val="20"/>
        </w:rPr>
        <w:t>s</w:t>
      </w:r>
    </w:p>
    <w:sectPr w:rsidR="0001253F" w:rsidRPr="003E08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4B19" w14:textId="77777777" w:rsidR="00CD0757" w:rsidRDefault="00CD0757" w:rsidP="003E084C">
      <w:pPr>
        <w:spacing w:after="0" w:line="240" w:lineRule="auto"/>
      </w:pPr>
      <w:r>
        <w:separator/>
      </w:r>
    </w:p>
  </w:endnote>
  <w:endnote w:type="continuationSeparator" w:id="0">
    <w:p w14:paraId="6582D247" w14:textId="77777777" w:rsidR="00CD0757" w:rsidRDefault="00CD0757" w:rsidP="003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FD42" w14:textId="77777777" w:rsidR="00CD0757" w:rsidRDefault="00CD0757" w:rsidP="003E084C">
      <w:pPr>
        <w:spacing w:after="0" w:line="240" w:lineRule="auto"/>
      </w:pPr>
      <w:r>
        <w:separator/>
      </w:r>
    </w:p>
  </w:footnote>
  <w:footnote w:type="continuationSeparator" w:id="0">
    <w:p w14:paraId="2B81EDFA" w14:textId="77777777" w:rsidR="00CD0757" w:rsidRDefault="00CD0757" w:rsidP="003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DB90" w14:textId="77777777" w:rsidR="003E084C" w:rsidRDefault="003E084C" w:rsidP="003E084C">
    <w:pPr>
      <w:pStyle w:val="lfej"/>
    </w:pPr>
    <w:r>
      <w:t>ETIKAI KÓDEX ÉS ELJÁRÁSI REND ISZ/02/2022</w:t>
    </w:r>
  </w:p>
  <w:p w14:paraId="500F0B09" w14:textId="68E2B511" w:rsidR="003E084C" w:rsidRDefault="003E084C" w:rsidP="003E084C">
    <w:pPr>
      <w:pStyle w:val="lfej"/>
    </w:pPr>
    <w:r>
      <w:t>3</w:t>
    </w:r>
    <w:r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4B8"/>
    <w:multiLevelType w:val="hybridMultilevel"/>
    <w:tmpl w:val="153A9584"/>
    <w:lvl w:ilvl="0" w:tplc="040E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2E03F90"/>
    <w:multiLevelType w:val="hybridMultilevel"/>
    <w:tmpl w:val="E04EB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62328">
      <w:start w:val="9"/>
      <w:numFmt w:val="bullet"/>
      <w:lvlText w:val="-"/>
      <w:lvlJc w:val="left"/>
      <w:pPr>
        <w:ind w:left="1440" w:hanging="360"/>
      </w:pPr>
      <w:rPr>
        <w:rFonts w:ascii="Trade Gothic Next" w:eastAsiaTheme="minorHAnsi" w:hAnsi="Trade Gothic Next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35B9C"/>
    <w:multiLevelType w:val="hybridMultilevel"/>
    <w:tmpl w:val="5F7E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4C"/>
    <w:rsid w:val="0001253F"/>
    <w:rsid w:val="000B21AA"/>
    <w:rsid w:val="003E084C"/>
    <w:rsid w:val="00A43FDA"/>
    <w:rsid w:val="00C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5A40"/>
  <w15:chartTrackingRefBased/>
  <w15:docId w15:val="{A29AE896-E655-4AFB-B0CE-8CCD7220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084C"/>
  </w:style>
  <w:style w:type="paragraph" w:styleId="llb">
    <w:name w:val="footer"/>
    <w:basedOn w:val="Norml"/>
    <w:link w:val="llbChar"/>
    <w:uiPriority w:val="99"/>
    <w:unhideWhenUsed/>
    <w:rsid w:val="003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084C"/>
  </w:style>
  <w:style w:type="paragraph" w:styleId="Listaszerbekezds">
    <w:name w:val="List Paragraph"/>
    <w:basedOn w:val="Norml"/>
    <w:uiPriority w:val="34"/>
    <w:qFormat/>
    <w:rsid w:val="00A4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Mezei Alida</dc:creator>
  <cp:keywords/>
  <dc:description/>
  <cp:lastModifiedBy>Mezei Alida</cp:lastModifiedBy>
  <cp:revision>1</cp:revision>
  <dcterms:created xsi:type="dcterms:W3CDTF">2022-03-04T11:19:00Z</dcterms:created>
  <dcterms:modified xsi:type="dcterms:W3CDTF">2022-03-04T11:35:00Z</dcterms:modified>
</cp:coreProperties>
</file>